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12D8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i-FI"/>
          <w14:ligatures w14:val="none"/>
        </w:rPr>
        <w:t xml:space="preserve">HOBBY Aqua / Terra </w:t>
      </w:r>
      <w:proofErr w:type="spellStart"/>
      <w:r w:rsidRPr="00CC247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i-FI"/>
          <w14:ligatures w14:val="none"/>
        </w:rPr>
        <w:t>Timer</w:t>
      </w:r>
      <w:proofErr w:type="spellEnd"/>
      <w:r w:rsidRPr="00CC247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fi-FI"/>
          <w14:ligatures w14:val="none"/>
        </w:rPr>
        <w:t xml:space="preserve"> pro – Käyttöohje suomeksi</w:t>
      </w:r>
    </w:p>
    <w:p w14:paraId="17E5DB7D" w14:textId="7F5A9111" w:rsidR="00CC2475" w:rsidRPr="00CC2475" w:rsidRDefault="00CC2475" w:rsidP="00CC2475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fi-FI"/>
          <w14:ligatures w14:val="none"/>
        </w:rPr>
        <w:drawing>
          <wp:inline distT="0" distB="0" distL="0" distR="0" wp14:anchorId="569A3A5E" wp14:editId="4F0909ED">
            <wp:extent cx="1895475" cy="1895475"/>
            <wp:effectExtent l="0" t="0" r="9525" b="9525"/>
            <wp:docPr id="1737164034" name="Kuva 1" descr="Hobby 36155 Terra Timer pro kaufen Zeitschaltuh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bby 36155 Terra Timer pro kaufen Zeitschaltuhr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1F6FE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fi-FI"/>
          <w14:ligatures w14:val="none"/>
        </w:rPr>
        <w:t>Tuote: HOBBY Aqua Timer pro / Terra Timer pro</w:t>
      </w:r>
    </w:p>
    <w:p w14:paraId="7A0D4B0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Tuotenumero: 36155</w:t>
      </w:r>
    </w:p>
    <w:p w14:paraId="6B046D2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Valmistaja: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Dohse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Aquaristik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GmbH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&amp; Co. KG</w:t>
      </w:r>
    </w:p>
    <w:p w14:paraId="23DCB67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Alkuperäisen käyttöohjeen versio: 02/2025</w:t>
      </w:r>
    </w:p>
    <w:p w14:paraId="6550640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Tämä on alkuperäisen käyttöohjeen saksankielisen osuuden (sivut 2–6) suomenkielinen käännös. Alkuperäisen 28-sivuisen tiedoston muilla sivuilla ovat samat käyttöohjeet eri kielillä sekä tuote-esittelyjä.</w:t>
      </w:r>
    </w:p>
    <w:p w14:paraId="5819F286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Turvallisuus</w:t>
      </w:r>
    </w:p>
    <w:p w14:paraId="7679EF4B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Käyttötarkoitus</w:t>
      </w:r>
    </w:p>
    <w:p w14:paraId="3EDE10AC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Digitaalinen viikkoajastin kytkee siihen liitetyn sähkölaitteen virran päälle tai pois asetettujen aikojen mukaisesti.</w:t>
      </w:r>
    </w:p>
    <w:p w14:paraId="68327D3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Laite on tarkoitettu ainoastaan yksityiskäyttöön kuivissa sisätiloissa.</w:t>
      </w:r>
    </w:p>
    <w:p w14:paraId="73FA5B9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Ajastimia saa käyttää vain yksittäin. Useita ajastimia ei saa kytkeä peräkkäin.</w:t>
      </w:r>
    </w:p>
    <w:p w14:paraId="66982A3C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Kaikki muu käyttö katsotaan käyttötarkoituksen vastaiseksi. Valmistaja ei vastaa virheellisestä käytöstä aiheutuvista vahingoista.</w:t>
      </w:r>
    </w:p>
    <w:p w14:paraId="7699282B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Lue käyttöohje kokonaan ennen laitteen käyttöönottoa. Käyttöohje kuuluu laitteen mukana myös silloin, kun laite luovutetaan toiselle käyttäjälle.</w:t>
      </w:r>
    </w:p>
    <w:p w14:paraId="6CA6FACC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Yleiset turvallisuusohjeet</w:t>
      </w:r>
    </w:p>
    <w:p w14:paraId="5CF043A4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käytä laitetta kaupallisiin tarkoituksiin.</w:t>
      </w:r>
    </w:p>
    <w:p w14:paraId="085FDB33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Lapset ja henkilöt, joiden kyky arvioida sähkölaitteiden käyttöön liittyviä vaaroja on rajoittunut, eivät saa käyttää laitetta ilman valvontaa.</w:t>
      </w:r>
    </w:p>
    <w:p w14:paraId="6068E73A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Kytke ajastin vain asianmukaisesti asennettuun pistorasiaan. Työnnä pistoke kokonaan paikalleen.</w:t>
      </w:r>
    </w:p>
    <w:p w14:paraId="337B82A6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Kytke ajastimeen vain sen ilmoitettujen tehorajojen mukaisia sähkölaitteita.</w:t>
      </w:r>
    </w:p>
    <w:p w14:paraId="244FE755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Varmista, että ajastimeen liitettävän laitteen pistoke on kokonaan pistorasiassa.</w:t>
      </w:r>
    </w:p>
    <w:p w14:paraId="286A773B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peitä ajastinta. Peittäminen voi aiheuttaa ylikuumenemisen ja tulipalovaaran.</w:t>
      </w:r>
    </w:p>
    <w:p w14:paraId="176CD3A0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Tarkista ajastin säännöllisesti vaurioiden varalta. Älä yritä vaihtaa vaurioituneita osia itse. Ota yhteyttä valmistajaan tai hävitä viallinen laite asianmukaisesti.</w:t>
      </w:r>
    </w:p>
    <w:p w14:paraId="44FF55A6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avaa laitteen koteloa. Avaaminen mitätöi valmistajan takuun.</w:t>
      </w:r>
    </w:p>
    <w:p w14:paraId="1285A7CF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kosketa ajastinta märillä käsillä äläkä päästä sitä kosketuksiin veden kanssa.</w:t>
      </w:r>
    </w:p>
    <w:p w14:paraId="2C837642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Katkaise laitteen virransyöttö irrottamalla se pistorasiasta.</w:t>
      </w:r>
    </w:p>
    <w:p w14:paraId="4A5C9572" w14:textId="77777777" w:rsidR="00CC2475" w:rsidRPr="00CC2475" w:rsidRDefault="00CC2475" w:rsidP="00CC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kytke ajastimeen lämpöpattereita tai vastaavia laitteita, joita ei saa käyttää ilman valvontaa.</w:t>
      </w:r>
    </w:p>
    <w:p w14:paraId="5CDE1D97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lastRenderedPageBreak/>
        <w:t>Tekniset ominaisuudet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4265"/>
      </w:tblGrid>
      <w:tr w:rsidR="00CC2475" w:rsidRPr="00CC2475" w14:paraId="5FD918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20844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Ominaisuus</w:t>
            </w:r>
          </w:p>
        </w:tc>
        <w:tc>
          <w:tcPr>
            <w:tcW w:w="0" w:type="auto"/>
            <w:vAlign w:val="center"/>
            <w:hideMark/>
          </w:tcPr>
          <w:p w14:paraId="44A3ED72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Tiedot</w:t>
            </w:r>
          </w:p>
        </w:tc>
      </w:tr>
      <w:tr w:rsidR="00CC2475" w:rsidRPr="00CC2475" w14:paraId="7CEA0A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F7A73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Käyttöjännite</w:t>
            </w:r>
          </w:p>
        </w:tc>
        <w:tc>
          <w:tcPr>
            <w:tcW w:w="0" w:type="auto"/>
            <w:vAlign w:val="center"/>
            <w:hideMark/>
          </w:tcPr>
          <w:p w14:paraId="4F294287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230 V / 50 Hz</w:t>
            </w:r>
          </w:p>
        </w:tc>
      </w:tr>
      <w:tr w:rsidR="00CC2475" w:rsidRPr="00CC2475" w14:paraId="2B97C8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1CE0D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 xml:space="preserve">Suurin </w:t>
            </w:r>
            <w:proofErr w:type="spellStart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resistiivinen</w:t>
            </w:r>
            <w:proofErr w:type="spellEnd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 xml:space="preserve"> kuorma</w:t>
            </w:r>
          </w:p>
        </w:tc>
        <w:tc>
          <w:tcPr>
            <w:tcW w:w="0" w:type="auto"/>
            <w:vAlign w:val="center"/>
            <w:hideMark/>
          </w:tcPr>
          <w:p w14:paraId="299A9D78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2 000 W</w:t>
            </w:r>
          </w:p>
        </w:tc>
      </w:tr>
      <w:tr w:rsidR="00CC2475" w:rsidRPr="00CC2475" w14:paraId="2641C1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E5F5E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Suurin induktiivinen kuorma</w:t>
            </w:r>
          </w:p>
        </w:tc>
        <w:tc>
          <w:tcPr>
            <w:tcW w:w="0" w:type="auto"/>
            <w:vAlign w:val="center"/>
            <w:hideMark/>
          </w:tcPr>
          <w:p w14:paraId="519D9AA0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1 000 W</w:t>
            </w:r>
          </w:p>
        </w:tc>
      </w:tr>
      <w:tr w:rsidR="00CC2475" w:rsidRPr="00CC2475" w14:paraId="63A004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C6EAE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Ohjelmoitavat ajastusjaksot</w:t>
            </w:r>
          </w:p>
        </w:tc>
        <w:tc>
          <w:tcPr>
            <w:tcW w:w="0" w:type="auto"/>
            <w:vAlign w:val="center"/>
            <w:hideMark/>
          </w:tcPr>
          <w:p w14:paraId="634EDDCE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9 päälle-/poiskytkentäparia</w:t>
            </w:r>
          </w:p>
        </w:tc>
      </w:tr>
      <w:tr w:rsidR="00CC2475" w:rsidRPr="00CC2475" w14:paraId="413B03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776BD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Lyhin ajastusväli</w:t>
            </w:r>
          </w:p>
        </w:tc>
        <w:tc>
          <w:tcPr>
            <w:tcW w:w="0" w:type="auto"/>
            <w:vAlign w:val="center"/>
            <w:hideMark/>
          </w:tcPr>
          <w:p w14:paraId="40F2E4A9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1 sekunti</w:t>
            </w:r>
          </w:p>
        </w:tc>
      </w:tr>
      <w:tr w:rsidR="00CC2475" w:rsidRPr="00CC2475" w14:paraId="6CB087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16898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Muistivarmennus</w:t>
            </w:r>
          </w:p>
        </w:tc>
        <w:tc>
          <w:tcPr>
            <w:tcW w:w="0" w:type="auto"/>
            <w:vAlign w:val="center"/>
            <w:hideMark/>
          </w:tcPr>
          <w:p w14:paraId="211639B5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 xml:space="preserve">1,2 V / 800 </w:t>
            </w:r>
            <w:proofErr w:type="spellStart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mAh</w:t>
            </w:r>
            <w:proofErr w:type="spellEnd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 xml:space="preserve"> Ni-MH-akku</w:t>
            </w:r>
          </w:p>
        </w:tc>
      </w:tr>
      <w:tr w:rsidR="00CC2475" w:rsidRPr="00CC2475" w14:paraId="5C344B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8B1C0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Käyttötila</w:t>
            </w:r>
          </w:p>
        </w:tc>
        <w:tc>
          <w:tcPr>
            <w:tcW w:w="0" w:type="auto"/>
            <w:vAlign w:val="center"/>
            <w:hideMark/>
          </w:tcPr>
          <w:p w14:paraId="24A800D2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Sisäkäyttö, kuivat tilat</w:t>
            </w:r>
          </w:p>
        </w:tc>
      </w:tr>
      <w:tr w:rsidR="00CC2475" w:rsidRPr="00CC2475" w14:paraId="21A05C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578E9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Muut ominaisuudet</w:t>
            </w:r>
          </w:p>
        </w:tc>
        <w:tc>
          <w:tcPr>
            <w:tcW w:w="0" w:type="auto"/>
            <w:vAlign w:val="center"/>
            <w:hideMark/>
          </w:tcPr>
          <w:p w14:paraId="4D3C694C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LCD-näyttö, lapsisuoja, satunnaistoiminto, kesä-/talviaika</w:t>
            </w:r>
          </w:p>
        </w:tc>
      </w:tr>
    </w:tbl>
    <w:p w14:paraId="200D718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Ajastimella voidaan ohjata esimerkiksi akvaarion valaistusta, virtauspumppuja, tuulettimia, annostelulaitteita ja CO₂-järjestelmiä sekä terraarion sadetusjärjestelmiä, ilmankostuttimia ja sumuttimia.</w:t>
      </w:r>
    </w:p>
    <w:p w14:paraId="3EC97CB2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1. Kellonajan asettaminen</w:t>
      </w:r>
    </w:p>
    <w:p w14:paraId="52C1900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1.1 Pidä CLOCK-painiketta painettuna ja valitse samalla WEEK-painikkeella nykyinen viikonpäivä.</w:t>
      </w:r>
    </w:p>
    <w:p w14:paraId="66BF54CD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1.2 Pidä CLOCK-painiketta painettuna ja aseta tunnit HOUR-painikkeella.</w:t>
      </w:r>
    </w:p>
    <w:p w14:paraId="55252AC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1.3 Pidä CLOCK-painiketta painettuna ja aseta minuutit MIN-painikkeella.</w:t>
      </w:r>
    </w:p>
    <w:p w14:paraId="0DE6896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1.4 Vapauta CLOCK-painike. Näytössä näkyy nyt asetettu kellonaika.</w:t>
      </w:r>
    </w:p>
    <w:p w14:paraId="60330DD6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2. Ajastusaikojen ohjelmointi</w:t>
      </w:r>
    </w:p>
    <w:p w14:paraId="21A6B285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2.1 Ohjelmointitilan avaaminen</w:t>
      </w:r>
    </w:p>
    <w:p w14:paraId="131B61C0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PROG-painiketta.</w:t>
      </w:r>
    </w:p>
    <w:p w14:paraId="1C81B687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Näyttöön ilmestyy </w:t>
      </w:r>
      <w:r w:rsidRPr="00CC2475">
        <w:rPr>
          <w:rFonts w:ascii="Courier New" w:eastAsia="Times New Roman" w:hAnsi="Courier New" w:cs="Courier New"/>
          <w:kern w:val="0"/>
          <w:sz w:val="14"/>
          <w:szCs w:val="14"/>
          <w:lang w:eastAsia="fi-FI"/>
          <w14:ligatures w14:val="none"/>
        </w:rPr>
        <w:t>1 ON</w:t>
      </w: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, joka tarkoittaa ensimmäisen ohjelman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päällekytkentäaikaa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.</w:t>
      </w:r>
    </w:p>
    <w:p w14:paraId="3744203A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2.2 Viikonpäivien valitseminen</w:t>
      </w:r>
    </w:p>
    <w:p w14:paraId="4B9519F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Valitse haluttu päivä tai päiväryhmä painamalla WEEK-painiketta.</w:t>
      </w:r>
    </w:p>
    <w:p w14:paraId="32125B8C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Ensimmäisellä painalluksella näytössä näkyvät kaikki viikonpäivät. Tällöin ajastus toistuu joka päivä.</w:t>
      </w:r>
    </w:p>
    <w:p w14:paraId="054EC787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Seuraavilla painalluksilla voidaan valita yksittäisiä viikonpäiviä tai niiden yhdistelmiä.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1"/>
        <w:gridCol w:w="1016"/>
      </w:tblGrid>
      <w:tr w:rsidR="00CC2475" w:rsidRPr="00CC2475" w14:paraId="4B0EB9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94C54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Näytön lyhenne</w:t>
            </w:r>
          </w:p>
        </w:tc>
        <w:tc>
          <w:tcPr>
            <w:tcW w:w="0" w:type="auto"/>
            <w:vAlign w:val="center"/>
            <w:hideMark/>
          </w:tcPr>
          <w:p w14:paraId="2901F487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Viikonpäivä</w:t>
            </w:r>
          </w:p>
        </w:tc>
      </w:tr>
      <w:tr w:rsidR="00CC2475" w:rsidRPr="00CC2475" w14:paraId="730D7A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CE618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Mo</w:t>
            </w:r>
          </w:p>
        </w:tc>
        <w:tc>
          <w:tcPr>
            <w:tcW w:w="0" w:type="auto"/>
            <w:vAlign w:val="center"/>
            <w:hideMark/>
          </w:tcPr>
          <w:p w14:paraId="1713F0E7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Maanantai</w:t>
            </w:r>
          </w:p>
        </w:tc>
      </w:tr>
      <w:tr w:rsidR="00CC2475" w:rsidRPr="00CC2475" w14:paraId="5BF27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71D00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proofErr w:type="spellStart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907C03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Tiistai</w:t>
            </w:r>
          </w:p>
        </w:tc>
      </w:tr>
      <w:tr w:rsidR="00CC2475" w:rsidRPr="00CC2475" w14:paraId="51742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EDDF1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proofErr w:type="spellStart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We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9565ED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Keskiviikko</w:t>
            </w:r>
          </w:p>
        </w:tc>
      </w:tr>
      <w:tr w:rsidR="00CC2475" w:rsidRPr="00CC2475" w14:paraId="4BA20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72AAF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Th</w:t>
            </w:r>
          </w:p>
        </w:tc>
        <w:tc>
          <w:tcPr>
            <w:tcW w:w="0" w:type="auto"/>
            <w:vAlign w:val="center"/>
            <w:hideMark/>
          </w:tcPr>
          <w:p w14:paraId="552D7302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Torstai</w:t>
            </w:r>
          </w:p>
        </w:tc>
      </w:tr>
      <w:tr w:rsidR="00CC2475" w:rsidRPr="00CC2475" w14:paraId="7AB99F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D01A8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Fr</w:t>
            </w:r>
          </w:p>
        </w:tc>
        <w:tc>
          <w:tcPr>
            <w:tcW w:w="0" w:type="auto"/>
            <w:vAlign w:val="center"/>
            <w:hideMark/>
          </w:tcPr>
          <w:p w14:paraId="3C754A8C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Perjantai</w:t>
            </w:r>
          </w:p>
        </w:tc>
      </w:tr>
      <w:tr w:rsidR="00CC2475" w:rsidRPr="00CC2475" w14:paraId="4A6015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4CAEC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proofErr w:type="spellStart"/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89827F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Lauantai</w:t>
            </w:r>
          </w:p>
        </w:tc>
      </w:tr>
      <w:tr w:rsidR="00CC2475" w:rsidRPr="00CC2475" w14:paraId="1BD1B7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541F7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So</w:t>
            </w:r>
          </w:p>
        </w:tc>
        <w:tc>
          <w:tcPr>
            <w:tcW w:w="0" w:type="auto"/>
            <w:vAlign w:val="center"/>
            <w:hideMark/>
          </w:tcPr>
          <w:p w14:paraId="0D309506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Sunnuntai</w:t>
            </w:r>
          </w:p>
        </w:tc>
      </w:tr>
    </w:tbl>
    <w:p w14:paraId="576896E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Valittavissa ovat seuraavat vaihtoehdot:</w:t>
      </w:r>
    </w:p>
    <w:p w14:paraId="62724807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Kaikki viikonpäivät (Mo–So)</w:t>
      </w:r>
    </w:p>
    <w:p w14:paraId="55421726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Yksittäiset viikonpäivät</w:t>
      </w:r>
    </w:p>
    <w:p w14:paraId="637EE824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lastRenderedPageBreak/>
        <w:t>Maanantai–perjantai</w:t>
      </w:r>
    </w:p>
    <w:p w14:paraId="169C9708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Lauantai–sunnuntai</w:t>
      </w:r>
    </w:p>
    <w:p w14:paraId="105ABB3E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Maanantai–lauantai</w:t>
      </w:r>
    </w:p>
    <w:p w14:paraId="03CDE8E2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Maanantai, keskiviikko ja perjantai</w:t>
      </w:r>
    </w:p>
    <w:p w14:paraId="0D6BD1CA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Tiistai, torstai ja lauantai</w:t>
      </w:r>
    </w:p>
    <w:p w14:paraId="7C5BE1E2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Maanantai–keskiviikko</w:t>
      </w:r>
    </w:p>
    <w:p w14:paraId="6BF5A172" w14:textId="77777777" w:rsidR="00CC2475" w:rsidRPr="00CC2475" w:rsidRDefault="00CC2475" w:rsidP="00CC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Torstai–lauantai</w:t>
      </w:r>
    </w:p>
    <w:p w14:paraId="493F867A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 xml:space="preserve">2.3 </w:t>
      </w:r>
      <w:proofErr w:type="spellStart"/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Päällekytkentäajan</w:t>
      </w:r>
      <w:proofErr w:type="spellEnd"/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 xml:space="preserve"> asettaminen</w:t>
      </w:r>
    </w:p>
    <w:p w14:paraId="2516DE1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Aseta haluamasi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päällekytkentäaika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seuraavilla painikkeilla:</w:t>
      </w:r>
    </w:p>
    <w:p w14:paraId="79532E82" w14:textId="77777777" w:rsidR="00CC2475" w:rsidRPr="00CC2475" w:rsidRDefault="00CC2475" w:rsidP="00CC24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HOUR: tunnit</w:t>
      </w:r>
    </w:p>
    <w:p w14:paraId="072C31BB" w14:textId="77777777" w:rsidR="00CC2475" w:rsidRPr="00CC2475" w:rsidRDefault="00CC2475" w:rsidP="00CC24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MIN: minuutit</w:t>
      </w:r>
    </w:p>
    <w:p w14:paraId="457C9A31" w14:textId="77777777" w:rsidR="00CC2475" w:rsidRPr="00CC2475" w:rsidRDefault="00CC2475" w:rsidP="00CC24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SEC: sekunnit</w:t>
      </w:r>
    </w:p>
    <w:p w14:paraId="583419AC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Painamalla R-painiketta voit poistaa ohjelmoidun kytkentäajan. Painamalla sitä uudelleen voit palauttaa poistetun ajan.</w:t>
      </w:r>
    </w:p>
    <w:p w14:paraId="61C9CD73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2.4 Poiskytkentäajan asettaminen</w:t>
      </w:r>
    </w:p>
    <w:p w14:paraId="15DB992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uudelleen PROG-painiketta.</w:t>
      </w:r>
    </w:p>
    <w:p w14:paraId="249062D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Näyttöön ilmestyy </w:t>
      </w:r>
      <w:r w:rsidRPr="00CC2475">
        <w:rPr>
          <w:rFonts w:ascii="Courier New" w:eastAsia="Times New Roman" w:hAnsi="Courier New" w:cs="Courier New"/>
          <w:kern w:val="0"/>
          <w:sz w:val="14"/>
          <w:szCs w:val="14"/>
          <w:lang w:eastAsia="fi-FI"/>
          <w14:ligatures w14:val="none"/>
        </w:rPr>
        <w:t>1 OFF</w:t>
      </w: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, joka tarkoittaa ensimmäisen ohjelman poiskytkentäaikaa.</w:t>
      </w:r>
    </w:p>
    <w:p w14:paraId="522C7F83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2.5 Poiskytkentäajan ohjelmointi</w:t>
      </w:r>
    </w:p>
    <w:p w14:paraId="1024A14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Aseta viikonpäivät ja poiskytkentäaika painikkeilla WEEK, HOUR, MIN ja SEC.</w:t>
      </w:r>
    </w:p>
    <w:p w14:paraId="684BEEB7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2.6 Useampien ajastusjaksojen lisääminen</w:t>
      </w:r>
    </w:p>
    <w:p w14:paraId="4411DF1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jälleen PROG-painiketta siirtyäksesi seuraavaan ohjelmaan.</w:t>
      </w:r>
    </w:p>
    <w:p w14:paraId="7CA82B73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Voit ohjelmoida yhteensä enintään yhdeksän päälle-/poiskytkentäjaksoa.</w:t>
      </w:r>
    </w:p>
    <w:p w14:paraId="5A97E08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Toista edellä kuvatut vaiheet jokaiselle ajastusjaksolle.</w:t>
      </w:r>
    </w:p>
    <w:p w14:paraId="0F8D575D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2.7 Ohjelmoinnin päättäminen</w:t>
      </w:r>
    </w:p>
    <w:p w14:paraId="3C5D46B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CLOCK-painiketta poistuaksesi ohjelmointitilasta.</w:t>
      </w:r>
    </w:p>
    <w:p w14:paraId="616F336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Jos ohjelmointitilassa ei paineta mitään painiketta minuuttiin, ajastin siirtyy automaattisesti takaisin normaaliin käyttötilaan ja näyttää nykyisen kellonajan.</w:t>
      </w:r>
    </w:p>
    <w:p w14:paraId="0213A421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Huomio: Varmista, että jokaisen ohjelman päälle- ja poiskytkentäajoille on valittu sama viikonpäivä tai päiväryhmä.</w:t>
      </w:r>
    </w:p>
    <w:p w14:paraId="468C31D2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3. Manuaalinen päälle- ja poiskytkentä</w:t>
      </w:r>
    </w:p>
    <w:p w14:paraId="0B60291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Ajastimessa on kolme toimintatilaa.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4484"/>
      </w:tblGrid>
      <w:tr w:rsidR="00CC2475" w:rsidRPr="00CC2475" w14:paraId="50A946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56C78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Tila</w:t>
            </w:r>
          </w:p>
        </w:tc>
        <w:tc>
          <w:tcPr>
            <w:tcW w:w="0" w:type="auto"/>
            <w:vAlign w:val="center"/>
            <w:hideMark/>
          </w:tcPr>
          <w:p w14:paraId="67EED689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fi-FI"/>
                <w14:ligatures w14:val="none"/>
              </w:rPr>
              <w:t>Toiminta</w:t>
            </w:r>
          </w:p>
        </w:tc>
      </w:tr>
      <w:tr w:rsidR="00CC2475" w:rsidRPr="00CC2475" w14:paraId="5C80EF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828F9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AUTO</w:t>
            </w:r>
          </w:p>
        </w:tc>
        <w:tc>
          <w:tcPr>
            <w:tcW w:w="0" w:type="auto"/>
            <w:vAlign w:val="center"/>
            <w:hideMark/>
          </w:tcPr>
          <w:p w14:paraId="191883B2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Laite kytkeytyy päälle ja pois ohjelmoitujen aikojen mukaan.</w:t>
            </w:r>
          </w:p>
        </w:tc>
      </w:tr>
      <w:tr w:rsidR="00CC2475" w:rsidRPr="00CC2475" w14:paraId="01EF2B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95E8D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OFF</w:t>
            </w:r>
          </w:p>
        </w:tc>
        <w:tc>
          <w:tcPr>
            <w:tcW w:w="0" w:type="auto"/>
            <w:vAlign w:val="center"/>
            <w:hideMark/>
          </w:tcPr>
          <w:p w14:paraId="202D38F7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Pistorasia on jatkuvasti pois päältä.</w:t>
            </w:r>
          </w:p>
        </w:tc>
      </w:tr>
      <w:tr w:rsidR="00CC2475" w:rsidRPr="00CC2475" w14:paraId="79E632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A458F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ON</w:t>
            </w:r>
          </w:p>
        </w:tc>
        <w:tc>
          <w:tcPr>
            <w:tcW w:w="0" w:type="auto"/>
            <w:vAlign w:val="center"/>
            <w:hideMark/>
          </w:tcPr>
          <w:p w14:paraId="552B5199" w14:textId="77777777" w:rsidR="00CC2475" w:rsidRPr="00CC2475" w:rsidRDefault="00CC2475" w:rsidP="00CC2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</w:pPr>
            <w:r w:rsidRPr="00CC247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fi-FI"/>
                <w14:ligatures w14:val="none"/>
              </w:rPr>
              <w:t>Pistorasia on jatkuvasti päällä.</w:t>
            </w:r>
          </w:p>
        </w:tc>
      </w:tr>
    </w:tbl>
    <w:p w14:paraId="0F2B284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Toimintatilaa vaihdetaan painamalla ajastimen manuaalisen kytkennän painiketta (alkuperäisen ohjeen sivulla 4 näkyvä käsisymbolilla merkitty painike).</w:t>
      </w:r>
    </w:p>
    <w:p w14:paraId="05B4B08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lastRenderedPageBreak/>
        <w:t>Valittu toimintatila näkyy LCD-näytön alimmalla rivillä.</w:t>
      </w:r>
    </w:p>
    <w:p w14:paraId="7FE47C6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Tärkeää: Kun haluat ajastimen noudattavan ohjelmoituja päälle- ja poiskytkentäaikoja, valitse </w:t>
      </w:r>
      <w:r w:rsidRPr="00CC2475">
        <w:rPr>
          <w:rFonts w:ascii="Courier New" w:eastAsia="Times New Roman" w:hAnsi="Courier New" w:cs="Courier New"/>
          <w:kern w:val="0"/>
          <w:sz w:val="14"/>
          <w:szCs w:val="14"/>
          <w:lang w:eastAsia="fi-FI"/>
          <w14:ligatures w14:val="none"/>
        </w:rPr>
        <w:t>AUTO</w:t>
      </w: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.</w:t>
      </w:r>
    </w:p>
    <w:p w14:paraId="7B86AF46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4. Erikoistoiminnot</w:t>
      </w:r>
    </w:p>
    <w:p w14:paraId="78FF017E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Satunnaistoiminto (Random)</w:t>
      </w:r>
    </w:p>
    <w:p w14:paraId="69E942B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WEEK- ja HOUR-painikkeita samanaikaisesti aktivoidaksesi satunnaistoiminnon.</w:t>
      </w:r>
    </w:p>
    <w:p w14:paraId="34B1881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Kun satunnaistoiminto on käytössä, ajastin pidentää ohjelmoituja päälle- ja poiskytkentäaikoja satunnaisesti 2–32 minuutilla.</w:t>
      </w:r>
    </w:p>
    <w:p w14:paraId="19BF1F92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Näytössä näkyy ympyräsymboli mustan ympyrän yläpuolella.</w:t>
      </w:r>
    </w:p>
    <w:p w14:paraId="542ADA83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Voit poistaa satunnaistoiminnon käytöstä painamalla WEEK- ja HOUR-painikkeita uudelleen samanaikaisesti.</w:t>
      </w:r>
    </w:p>
    <w:p w14:paraId="0B0DAF7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Tämän jälkeen näytössä näkyy vain musta ympyrä.</w:t>
      </w:r>
    </w:p>
    <w:p w14:paraId="2710C325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i-FI"/>
          <w14:ligatures w14:val="none"/>
        </w:rPr>
        <w:t>Kesä- ja talviajan vaihtaminen</w:t>
      </w:r>
    </w:p>
    <w:p w14:paraId="491B194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 HOUR- ja MIN-painikkeita samanaikaisesti ottaaksesi kesäaikatoiminnon käyttöön tai poistaaksesi sen käytöstä.</w:t>
      </w:r>
    </w:p>
    <w:p w14:paraId="2FA6043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Kun kesäaika on käytössä, näytössä näkyy ympyräsymboli mustan ympyrän yläpuolella.</w:t>
      </w:r>
    </w:p>
    <w:p w14:paraId="0EFCDE78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5. Tehdasasetusten palauttaminen</w:t>
      </w:r>
    </w:p>
    <w:p w14:paraId="15EF5A51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Painamalla RESET-painiketta poistetaan kaikki ohjelmoidut asetukset, mukaan lukien nykyinen kellonaika.</w:t>
      </w:r>
    </w:p>
    <w:p w14:paraId="1A689C29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Tämän jälkeen ajastin on ohjelmoitava uudelleen.</w:t>
      </w:r>
    </w:p>
    <w:p w14:paraId="3A3B965B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Puhdistaminen</w:t>
      </w:r>
    </w:p>
    <w:p w14:paraId="1B03E32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Vaara – hengenvaarallinen sähköiskun mahdollisuus.</w:t>
      </w:r>
    </w:p>
    <w:p w14:paraId="7F2DE43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Irrota ajastin aina pistorasiasta ennen puhdistamista.</w:t>
      </w:r>
    </w:p>
    <w:p w14:paraId="1E993A1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Älä käytä puhdistamiseen vettä tai muita nesteitä. Laitteen sisään pääsevä neste voi aiheuttaa oikosulun.</w:t>
      </w:r>
    </w:p>
    <w:p w14:paraId="775781D0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Puhdista laite ainoastaan pehmeällä ja kuivalla liinalla.</w:t>
      </w:r>
    </w:p>
    <w:p w14:paraId="731BFE7F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Takuu, tuoterekisteröinti ja vastuunrajoitus</w:t>
      </w:r>
    </w:p>
    <w:p w14:paraId="13FF4AB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Valmistajan tuotteet käyvät läpi tiukan laadunvalvonnan.</w:t>
      </w:r>
    </w:p>
    <w:p w14:paraId="43E3378F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Valmistaja ilmoittaa tarjoavansa tuotteelle 24 kuukauden lakisääteisen virhevastuun lisäksi yhden vuoden valmistajan takuun.</w:t>
      </w:r>
    </w:p>
    <w:p w14:paraId="7ED74F4C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Lisätakuun hyödyntämiseksi tuote tulee rekisteröidä osoitteessa:</w:t>
      </w:r>
    </w:p>
    <w:p w14:paraId="250A1B76" w14:textId="77777777" w:rsidR="00CC2475" w:rsidRPr="00CC2475" w:rsidRDefault="00CC2475" w:rsidP="00CC2475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www.dohse-aquaristik.com/registration</w:t>
      </w:r>
    </w:p>
    <w:p w14:paraId="0FCC334B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Rekisteröinnin edut:</w:t>
      </w:r>
    </w:p>
    <w:p w14:paraId="27D88B48" w14:textId="77777777" w:rsidR="00CC2475" w:rsidRPr="00CC2475" w:rsidRDefault="00CC2475" w:rsidP="00CC24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Yhden vuoden valmistajan lisätakuu takuuehtojen mukaisesti</w:t>
      </w:r>
    </w:p>
    <w:p w14:paraId="39640420" w14:textId="77777777" w:rsidR="00CC2475" w:rsidRPr="00CC2475" w:rsidRDefault="00CC2475" w:rsidP="00CC24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Nopeampi asiakaspalvelu ja yksilöllinen tuki</w:t>
      </w:r>
    </w:p>
    <w:p w14:paraId="4CFF1797" w14:textId="77777777" w:rsidR="00CC2475" w:rsidRPr="00CC2475" w:rsidRDefault="00CC2475" w:rsidP="00CC24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Mahdollisuus säilyttää ostotosite digitaalisesti valmistajan järjestelmässä</w:t>
      </w:r>
    </w:p>
    <w:p w14:paraId="7138DF22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lastRenderedPageBreak/>
        <w:t>Takuu ei koske kuluvia osia.</w:t>
      </w:r>
    </w:p>
    <w:p w14:paraId="2DD50F0B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Takuu- tai korjaustapauksissa laite tulee palauttaa jälleenmyyjälle, jolta se on ostettu.</w:t>
      </w:r>
    </w:p>
    <w:p w14:paraId="61AEDDD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Valmistajan ilmoittamia takuun ja virhevastuun poissulkemisperusteita ovat virheellinen käyttö, luonnollinen kuluminen, rikkoutuminen ja voimankäytöstä aiheutuneet vauriot.</w:t>
      </w:r>
    </w:p>
    <w:p w14:paraId="0C81F1A1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Alkuperäinen ostotosite toimii takuutodistuksena.</w:t>
      </w:r>
    </w:p>
    <w:p w14:paraId="701F6382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Valmistaja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Dohse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Aquaristik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GmbH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&amp; Co. KG ilmoittaa, ettei se vastaa laitteen käytöstä aiheutuvista välillisistä vahingoista. Valmistaja pidättää oikeuden teknisiin muutoksiin.</w:t>
      </w:r>
    </w:p>
    <w:p w14:paraId="7F397100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Huomautus: Tämä on valmistajan alkuperäisen takuuehtotekstin käännös. Ehdot eivät rajoita Suomen pakottavan kuluttajansuojalainsäädännön mukaisia oikeuksia.</w:t>
      </w:r>
    </w:p>
    <w:p w14:paraId="59B11A17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Käytöstä poistaminen ja hävittäminen</w:t>
      </w:r>
    </w:p>
    <w:p w14:paraId="7A42BF6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Noudata laitteen hävittämisessä voimassa olevia paikallisia määräyksiä.</w:t>
      </w:r>
    </w:p>
    <w:p w14:paraId="6DB553C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EU-direktiivin 2012/19/EU (WEEE) mukaan sähkö- ja elektroniikkalaitteita ei saa hävittää tavallisen kotitalousjätteen mukana.</w:t>
      </w:r>
    </w:p>
    <w:p w14:paraId="605B6A88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Toimita käytöstä poistettu ajastin sähkö- ja elektroniikkaromun (SER) keräyspisteeseen.</w:t>
      </w:r>
    </w:p>
    <w:p w14:paraId="2E12C5A3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Tuotteen pakkaus on valmistettu kierrätettävistä materiaaleista. Lajittele pakkausmateriaalit asianmukaisesti.</w:t>
      </w:r>
    </w:p>
    <w:p w14:paraId="2134DD14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Saksassa yksityistalouksien käytöstä poistetut sähkölaitteet voidaan palauttaa maksutta kunnallisiin keräyspisteisiin tai valmistajien ja jälleenmyyjien järjestämiin vastaanottopisteisiin Saksan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ElektroG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-lain mukaisesti.</w:t>
      </w:r>
    </w:p>
    <w:p w14:paraId="0411FA19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Vaatimustenmukaisuusvakuutus</w:t>
      </w:r>
    </w:p>
    <w:p w14:paraId="40B43C8A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Tuote on hyväksytty sovellettavien kansallisten määräysten ja direktiivien mukaisesti, ja se täyttää EU-standardien vaatimukset.</w:t>
      </w:r>
    </w:p>
    <w:p w14:paraId="5D836175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Valmistaja vakuuttaa laitteen täyttävän seuraavien direktiivien vaatimukset:</w:t>
      </w:r>
    </w:p>
    <w:p w14:paraId="143EB1DA" w14:textId="77777777" w:rsidR="00CC2475" w:rsidRPr="00CC2475" w:rsidRDefault="00CC2475" w:rsidP="00CC24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EMC-direktiivi 2014/30/EU (sähkömagneettinen yhteensopivuus)</w:t>
      </w:r>
    </w:p>
    <w:p w14:paraId="4439C4B2" w14:textId="77777777" w:rsidR="00CC2475" w:rsidRPr="00CC2475" w:rsidRDefault="00CC2475" w:rsidP="00CC24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RoHS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-direktiivi 2011/65/EU (vaarallisten aineiden käytön rajoittaminen sähkö- ja elektroniikkalaitteissa)</w:t>
      </w:r>
    </w:p>
    <w:p w14:paraId="773BCBF5" w14:textId="77777777" w:rsidR="00CC2475" w:rsidRPr="00CC2475" w:rsidRDefault="00CC2475" w:rsidP="00CC24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Valmistajan yhteystiedot</w:t>
      </w:r>
    </w:p>
    <w:p w14:paraId="4C0C7A67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Dohse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Aquaristik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GmbH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 &amp; Co. KG</w:t>
      </w:r>
    </w:p>
    <w:p w14:paraId="15C099C3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Otto-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Hahn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-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Str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 xml:space="preserve">. 9, 53501 </w:t>
      </w:r>
      <w:proofErr w:type="spellStart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Gelsdorf</w:t>
      </w:r>
      <w:proofErr w:type="spellEnd"/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, Saksa</w:t>
      </w:r>
    </w:p>
    <w:p w14:paraId="18D7873D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Puhelin: +49 (0) 22 25 - 94 15 0</w:t>
      </w:r>
    </w:p>
    <w:p w14:paraId="1F6BE7E2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Sähköposti: info@dohse-aquaristik.de</w:t>
      </w:r>
    </w:p>
    <w:p w14:paraId="09AB8FD6" w14:textId="77777777" w:rsidR="00CC2475" w:rsidRPr="00CC2475" w:rsidRDefault="00CC2475" w:rsidP="00CC24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</w:pPr>
      <w:r w:rsidRPr="00CC2475">
        <w:rPr>
          <w:rFonts w:ascii="Times New Roman" w:eastAsia="Times New Roman" w:hAnsi="Times New Roman" w:cs="Times New Roman"/>
          <w:kern w:val="0"/>
          <w:sz w:val="18"/>
          <w:szCs w:val="18"/>
          <w:lang w:eastAsia="fi-FI"/>
          <w14:ligatures w14:val="none"/>
        </w:rPr>
        <w:t>Verkkosivusto: www.hobby-aquaristik.com</w:t>
      </w:r>
    </w:p>
    <w:p w14:paraId="6A12D953" w14:textId="77777777" w:rsidR="0091380F" w:rsidRPr="00CC2475" w:rsidRDefault="0091380F">
      <w:pPr>
        <w:rPr>
          <w:sz w:val="16"/>
          <w:szCs w:val="16"/>
        </w:rPr>
      </w:pPr>
    </w:p>
    <w:sectPr w:rsidR="0091380F" w:rsidRPr="00CC24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24380"/>
    <w:multiLevelType w:val="multilevel"/>
    <w:tmpl w:val="2B60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678B4"/>
    <w:multiLevelType w:val="multilevel"/>
    <w:tmpl w:val="C02E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C44FED"/>
    <w:multiLevelType w:val="multilevel"/>
    <w:tmpl w:val="147A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090A5A"/>
    <w:multiLevelType w:val="multilevel"/>
    <w:tmpl w:val="AB22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A7A47"/>
    <w:multiLevelType w:val="multilevel"/>
    <w:tmpl w:val="6EC0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886196">
    <w:abstractNumId w:val="0"/>
  </w:num>
  <w:num w:numId="2" w16cid:durableId="469129380">
    <w:abstractNumId w:val="1"/>
  </w:num>
  <w:num w:numId="3" w16cid:durableId="262081597">
    <w:abstractNumId w:val="3"/>
  </w:num>
  <w:num w:numId="4" w16cid:durableId="1244606251">
    <w:abstractNumId w:val="4"/>
  </w:num>
  <w:num w:numId="5" w16cid:durableId="1896164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75"/>
    <w:rsid w:val="0091380F"/>
    <w:rsid w:val="00CC2475"/>
    <w:rsid w:val="00D05938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2B7936"/>
  <w15:chartTrackingRefBased/>
  <w15:docId w15:val="{7C155057-5A16-4BFB-84DF-F0E47737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C2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CC2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CC2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C2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C2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C2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C2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C2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C2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C2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CC2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CC2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C247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C247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C247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C247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C247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C247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C2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C2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C2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C2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C2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C247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C247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C247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C2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C247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C2475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CC2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HTML-koodi">
    <w:name w:val="HTML Code"/>
    <w:basedOn w:val="Kappaleenoletusfontti"/>
    <w:uiPriority w:val="99"/>
    <w:semiHidden/>
    <w:unhideWhenUsed/>
    <w:rsid w:val="00CC247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996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Valo</dc:creator>
  <cp:keywords/>
  <dc:description/>
  <cp:lastModifiedBy>Jesse Valo</cp:lastModifiedBy>
  <cp:revision>1</cp:revision>
  <cp:lastPrinted>2026-10-09T13:10:00Z</cp:lastPrinted>
  <dcterms:created xsi:type="dcterms:W3CDTF">2026-10-09T13:10:00Z</dcterms:created>
  <dcterms:modified xsi:type="dcterms:W3CDTF">2026-10-09T13:12:00Z</dcterms:modified>
</cp:coreProperties>
</file>